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5A" w:rsidRPr="0021535A" w:rsidRDefault="0021535A" w:rsidP="0021535A">
      <w:pPr>
        <w:jc w:val="center"/>
        <w:rPr>
          <w:rFonts w:ascii="Arial" w:eastAsia="Times New Roman" w:hAnsi="Arial" w:cs="Arial"/>
          <w:b/>
          <w:color w:val="1F497D"/>
          <w:sz w:val="28"/>
          <w:szCs w:val="28"/>
          <w:lang w:val="en-GB" w:eastAsia="en-GB"/>
        </w:rPr>
      </w:pPr>
      <w:r w:rsidRPr="0021535A">
        <w:rPr>
          <w:rFonts w:ascii="Arial" w:eastAsia="Times New Roman" w:hAnsi="Arial" w:cs="Arial"/>
          <w:b/>
          <w:color w:val="1F497D"/>
          <w:sz w:val="28"/>
          <w:szCs w:val="28"/>
          <w:lang w:val="en-GB" w:eastAsia="en-GB"/>
        </w:rPr>
        <w:t>HAWTHORNS MEDICAL CENTRE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Practice contact details </w:t>
      </w: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  <w:t xml:space="preserve"> 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Practice name: Hawthorns Medical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Centre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Address:  94 Lewisham Road,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Smethwick, W</w:t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>est Midlands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, B66 2DD</w:t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ab/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>Telephone: 0121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>555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5635</w:t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ab/>
      </w:r>
    </w:p>
    <w:p w:rsidR="0021535A" w:rsidRPr="0021535A" w:rsidRDefault="0021535A" w:rsidP="0021535A">
      <w:pPr>
        <w:widowControl w:val="0"/>
        <w:tabs>
          <w:tab w:val="left" w:pos="57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ab/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Website: </w:t>
      </w:r>
      <w:hyperlink r:id="rId8" w:history="1">
        <w:r w:rsidRPr="0021535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en-GB"/>
          </w:rPr>
          <w:t>www.hawthornsmcsmethwick.co.uk</w:t>
        </w:r>
      </w:hyperlink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>Current online patient services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i/>
          <w:sz w:val="24"/>
          <w:szCs w:val="24"/>
          <w:lang w:val="en-GB" w:eastAsia="en-GB"/>
        </w:rPr>
        <w:t>GP system supplier - TPP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i/>
          <w:sz w:val="24"/>
          <w:szCs w:val="24"/>
          <w:lang w:val="en-GB" w:eastAsia="en-GB"/>
        </w:rPr>
        <w:t>GP system version – System one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  <w:lang w:val="en-GB" w:eastAsia="en-GB"/>
        </w:rPr>
      </w:pP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b/>
          <w:color w:val="1F497D"/>
          <w:sz w:val="24"/>
          <w:szCs w:val="24"/>
          <w:lang w:val="en-GB" w:eastAsia="en-GB"/>
        </w:rPr>
        <w:t>Patient Online Service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This practice has been using this facility for patients to view online, export or print detailed coded information held in their own records from </w:t>
      </w: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>01.04.2015</w:t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>.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color w:val="1F497D"/>
          <w:sz w:val="28"/>
          <w:szCs w:val="28"/>
          <w:lang w:val="en-GB" w:eastAsia="en-GB"/>
        </w:rPr>
      </w:pP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>This practice currently offers the facility for patients:</w:t>
      </w:r>
    </w:p>
    <w:p w:rsidR="0021535A" w:rsidRPr="0021535A" w:rsidRDefault="0021535A" w:rsidP="0021535A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>to book, view, amend, cancel and print appointments online</w:t>
      </w:r>
    </w:p>
    <w:p w:rsidR="0021535A" w:rsidRPr="0021535A" w:rsidRDefault="0021535A" w:rsidP="0021535A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>to order online, view and print a list of their repeat prescriptions for drugs, medicines or appliances</w:t>
      </w:r>
    </w:p>
    <w:p w:rsidR="0021535A" w:rsidRPr="0021535A" w:rsidRDefault="0021535A" w:rsidP="0021535A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>to view online, export or print summary information from their record, relating to medications, allergies, adverse reactions and any other items agreed between the practice and individual patient</w:t>
      </w: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21535A" w:rsidRPr="0021535A" w:rsidRDefault="0021535A" w:rsidP="0021535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535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We have publicised and promoted our online services to our practice’s patients through the practice website, practice waiting room leaflets, posters and the Patient Participation Group. </w:t>
      </w:r>
    </w:p>
    <w:p w:rsidR="0021535A" w:rsidRDefault="0021535A" w:rsidP="0021535A">
      <w:pPr>
        <w:widowControl w:val="0"/>
        <w:tabs>
          <w:tab w:val="left" w:pos="86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21535A" w:rsidRDefault="0021535A" w:rsidP="0021535A">
      <w:pPr>
        <w:widowControl w:val="0"/>
        <w:tabs>
          <w:tab w:val="left" w:pos="86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bookmarkStart w:id="0" w:name="_GoBack"/>
      <w:bookmarkEnd w:id="0"/>
    </w:p>
    <w:p w:rsidR="0021535A" w:rsidRDefault="0021535A" w:rsidP="0021535A">
      <w:pPr>
        <w:widowControl w:val="0"/>
        <w:tabs>
          <w:tab w:val="left" w:pos="862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21535A" w:rsidRPr="0021535A" w:rsidRDefault="0021535A" w:rsidP="0021535A">
      <w:pPr>
        <w:widowControl w:val="0"/>
        <w:tabs>
          <w:tab w:val="left" w:pos="30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:rsidR="0021535A" w:rsidRPr="0021535A" w:rsidRDefault="0021535A" w:rsidP="0021535A">
      <w:pPr>
        <w:rPr>
          <w:rFonts w:ascii="Calibri" w:eastAsia="Times New Roman" w:hAnsi="Calibri" w:cs="Times New Roman"/>
          <w:lang w:val="en-GB" w:eastAsia="en-GB"/>
        </w:rPr>
      </w:pPr>
      <w:r w:rsidRPr="0021535A">
        <w:rPr>
          <w:rFonts w:ascii="Arial" w:eastAsia="Times New Roman" w:hAnsi="Arial" w:cs="Arial"/>
          <w:b/>
          <w:sz w:val="24"/>
          <w:szCs w:val="24"/>
          <w:lang w:val="en-GB" w:eastAsia="en-GB"/>
        </w:rPr>
        <w:t>Date: 05.11.2015.</w:t>
      </w:r>
    </w:p>
    <w:p w:rsidR="00D826AD" w:rsidRDefault="00D826AD"/>
    <w:sectPr w:rsidR="00D826AD" w:rsidSect="00C8288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5A" w:rsidRDefault="0021535A" w:rsidP="0021535A">
      <w:pPr>
        <w:spacing w:after="0" w:line="240" w:lineRule="auto"/>
      </w:pPr>
      <w:r>
        <w:separator/>
      </w:r>
    </w:p>
  </w:endnote>
  <w:endnote w:type="continuationSeparator" w:id="0">
    <w:p w:rsidR="0021535A" w:rsidRDefault="0021535A" w:rsidP="0021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5A" w:rsidRDefault="0021535A" w:rsidP="0021535A">
      <w:pPr>
        <w:spacing w:after="0" w:line="240" w:lineRule="auto"/>
      </w:pPr>
      <w:r>
        <w:separator/>
      </w:r>
    </w:p>
  </w:footnote>
  <w:footnote w:type="continuationSeparator" w:id="0">
    <w:p w:rsidR="0021535A" w:rsidRDefault="0021535A" w:rsidP="0021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BD" w:rsidRDefault="00850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E5B"/>
    <w:multiLevelType w:val="hybridMultilevel"/>
    <w:tmpl w:val="5C44F03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A"/>
    <w:rsid w:val="0021535A"/>
    <w:rsid w:val="00D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1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5A"/>
  </w:style>
  <w:style w:type="paragraph" w:styleId="Header">
    <w:name w:val="header"/>
    <w:basedOn w:val="Normal"/>
    <w:link w:val="HeaderChar"/>
    <w:uiPriority w:val="99"/>
    <w:semiHidden/>
    <w:unhideWhenUsed/>
    <w:rsid w:val="0021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1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5A"/>
  </w:style>
  <w:style w:type="paragraph" w:styleId="Header">
    <w:name w:val="header"/>
    <w:basedOn w:val="Normal"/>
    <w:link w:val="HeaderChar"/>
    <w:uiPriority w:val="99"/>
    <w:semiHidden/>
    <w:unhideWhenUsed/>
    <w:rsid w:val="0021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thornsmcsmethwick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2015-11-05T14:11:00Z</cp:lastPrinted>
  <dcterms:created xsi:type="dcterms:W3CDTF">2015-11-05T14:14:00Z</dcterms:created>
  <dcterms:modified xsi:type="dcterms:W3CDTF">2015-11-05T14:14:00Z</dcterms:modified>
</cp:coreProperties>
</file>